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0B85" w:rsidRPr="000D0E89" w:rsidRDefault="00020B85">
      <w:pPr>
        <w:widowControl w:val="0"/>
        <w:spacing w:after="120" w:line="240" w:lineRule="auto"/>
        <w:jc w:val="center"/>
        <w:rPr>
          <w:sz w:val="28"/>
          <w:szCs w:val="28"/>
        </w:rPr>
      </w:pPr>
    </w:p>
    <w:p w:rsidR="00020B85" w:rsidRPr="000D0E89" w:rsidRDefault="000D0E89">
      <w:pPr>
        <w:spacing w:line="240" w:lineRule="auto"/>
        <w:jc w:val="center"/>
        <w:rPr>
          <w:sz w:val="24"/>
          <w:szCs w:val="24"/>
        </w:rPr>
      </w:pPr>
      <w:r w:rsidRPr="000D0E89">
        <w:rPr>
          <w:b/>
          <w:color w:val="C00000"/>
          <w:sz w:val="24"/>
          <w:szCs w:val="24"/>
        </w:rPr>
        <w:t>Enti riconosciuti dal Ministero:</w:t>
      </w:r>
    </w:p>
    <w:p w:rsidR="00020B85" w:rsidRPr="000D0E89" w:rsidRDefault="000D0E89">
      <w:pPr>
        <w:spacing w:line="240" w:lineRule="auto"/>
        <w:jc w:val="center"/>
        <w:rPr>
          <w:sz w:val="24"/>
          <w:szCs w:val="24"/>
        </w:rPr>
      </w:pPr>
      <w:r w:rsidRPr="000D0E89">
        <w:rPr>
          <w:b/>
          <w:color w:val="C00000"/>
          <w:sz w:val="24"/>
          <w:szCs w:val="24"/>
        </w:rPr>
        <w:t xml:space="preserve">Regolamento e procedure per richiedere la pubblicazione di </w:t>
      </w:r>
    </w:p>
    <w:p w:rsidR="00020B85" w:rsidRPr="000D0E89" w:rsidRDefault="000D0E89">
      <w:pPr>
        <w:spacing w:line="240" w:lineRule="auto"/>
        <w:jc w:val="center"/>
        <w:rPr>
          <w:sz w:val="24"/>
          <w:szCs w:val="24"/>
        </w:rPr>
      </w:pPr>
      <w:r w:rsidRPr="000D0E89">
        <w:rPr>
          <w:b/>
          <w:color w:val="C00000"/>
          <w:sz w:val="24"/>
          <w:szCs w:val="24"/>
        </w:rPr>
        <w:t>eventi formativi già autorizzati dal CNAPP</w:t>
      </w:r>
    </w:p>
    <w:p w:rsidR="00020B85" w:rsidRDefault="00020B85">
      <w:pPr>
        <w:widowControl w:val="0"/>
        <w:spacing w:after="120" w:line="240" w:lineRule="auto"/>
        <w:jc w:val="center"/>
      </w:pPr>
    </w:p>
    <w:p w:rsidR="000D0E89" w:rsidRDefault="000D0E89">
      <w:pPr>
        <w:widowControl w:val="0"/>
        <w:spacing w:after="120" w:line="240" w:lineRule="auto"/>
        <w:rPr>
          <w:i/>
          <w:sz w:val="24"/>
          <w:szCs w:val="24"/>
        </w:rPr>
      </w:pPr>
    </w:p>
    <w:p w:rsidR="00020B85" w:rsidRDefault="000D0E89">
      <w:pPr>
        <w:widowControl w:val="0"/>
        <w:spacing w:after="120" w:line="240" w:lineRule="auto"/>
      </w:pPr>
      <w:r>
        <w:rPr>
          <w:i/>
          <w:sz w:val="24"/>
          <w:szCs w:val="24"/>
        </w:rPr>
        <w:t>Approvato con delibera del 22/10/2015</w:t>
      </w:r>
    </w:p>
    <w:p w:rsidR="00020B85" w:rsidRDefault="00020B85">
      <w:pPr>
        <w:spacing w:line="240" w:lineRule="auto"/>
      </w:pPr>
    </w:p>
    <w:p w:rsidR="00020B85" w:rsidRDefault="000D0E89">
      <w:pPr>
        <w:spacing w:line="240" w:lineRule="auto"/>
      </w:pPr>
      <w:r>
        <w:rPr>
          <w:b/>
          <w:sz w:val="24"/>
          <w:szCs w:val="24"/>
        </w:rPr>
        <w:t>Art. 1 Finalità</w:t>
      </w:r>
    </w:p>
    <w:p w:rsidR="00020B85" w:rsidRDefault="000D0E89">
      <w:pPr>
        <w:widowControl w:val="0"/>
        <w:spacing w:after="120"/>
        <w:jc w:val="both"/>
      </w:pPr>
      <w:r>
        <w:br/>
        <w:t>Il presente documento stabilisce le modalità e i criteri per la richiesta di divulgazione nei propri canali informativi da parte dell’Ordine degli Architetti Pianificatori Paesaggisti e Conservatori della Provincia di Vicenza (di seguito OAPPC) di eventi formativi già autorizzati dal CNAPP da parte di Enti già riconosciuti dal Ministero.</w:t>
      </w:r>
    </w:p>
    <w:p w:rsidR="00020B85" w:rsidRDefault="00020B85">
      <w:pPr>
        <w:spacing w:line="240" w:lineRule="auto"/>
        <w:rPr>
          <w:b/>
          <w:sz w:val="24"/>
          <w:szCs w:val="24"/>
        </w:rPr>
      </w:pPr>
    </w:p>
    <w:p w:rsidR="00020B85" w:rsidRDefault="000D0E89">
      <w:pPr>
        <w:spacing w:line="240" w:lineRule="auto"/>
      </w:pPr>
      <w:r>
        <w:rPr>
          <w:b/>
          <w:sz w:val="24"/>
          <w:szCs w:val="24"/>
        </w:rPr>
        <w:t>Art. 2 Soggetti proponenti</w:t>
      </w:r>
    </w:p>
    <w:p w:rsidR="00020B85" w:rsidRDefault="000D0E89">
      <w:pPr>
        <w:widowControl w:val="0"/>
        <w:spacing w:after="120"/>
        <w:jc w:val="both"/>
      </w:pPr>
      <w:r>
        <w:br/>
        <w:t>Possono presentare la richiesta di divulgazione di eventi formativi già autorizzati dal CNAPP sia singole persone fisiche sia persone giuridiche (Aziende, agenzie formative, associazioni, ecc.), così come definiti all’allegato 1 lettera Q delle Linee Guida e di Coordinamento attuative del Regolamento per l’aggiornamento e sviluppo professionale continuo.</w:t>
      </w:r>
    </w:p>
    <w:p w:rsidR="00020B85" w:rsidRDefault="00020B85">
      <w:pPr>
        <w:spacing w:line="240" w:lineRule="auto"/>
        <w:jc w:val="both"/>
        <w:rPr>
          <w:b/>
          <w:sz w:val="24"/>
          <w:szCs w:val="24"/>
        </w:rPr>
      </w:pPr>
    </w:p>
    <w:p w:rsidR="00020B85" w:rsidRDefault="000D0E89">
      <w:pPr>
        <w:spacing w:line="240" w:lineRule="auto"/>
      </w:pPr>
      <w:r>
        <w:rPr>
          <w:b/>
          <w:sz w:val="24"/>
          <w:szCs w:val="24"/>
        </w:rPr>
        <w:t>Art. 3 Presentazione di una proposta di divulgazione</w:t>
      </w:r>
    </w:p>
    <w:p w:rsidR="00020B85" w:rsidRDefault="000D0E89">
      <w:pPr>
        <w:widowControl w:val="0"/>
        <w:spacing w:after="120"/>
        <w:jc w:val="both"/>
      </w:pPr>
      <w:r>
        <w:br/>
        <w:t xml:space="preserve">L’evento formativo dovrà essere preventivamente proposto all’OAPPC, inviando la richiesta alla commissione che si occupa di formazione esclusivamente mediante posta elettronica all’indirizzo </w:t>
      </w:r>
      <w:hyperlink r:id="rId8" w:history="1">
        <w:r w:rsidR="00A11FE1" w:rsidRPr="001B375C">
          <w:rPr>
            <w:rStyle w:val="Collegamentoipertestuale"/>
          </w:rPr>
          <w:t>commissioneformazione@vicenza.archiworld.it</w:t>
        </w:r>
      </w:hyperlink>
      <w:r>
        <w:t xml:space="preserve"> entro i termini così stabiliti:</w:t>
      </w:r>
    </w:p>
    <w:p w:rsidR="00020B85" w:rsidRDefault="000D0E89">
      <w:pPr>
        <w:widowControl w:val="0"/>
        <w:numPr>
          <w:ilvl w:val="0"/>
          <w:numId w:val="3"/>
        </w:numPr>
        <w:spacing w:after="120"/>
        <w:ind w:hanging="360"/>
        <w:contextualSpacing/>
        <w:jc w:val="both"/>
      </w:pPr>
      <w:r>
        <w:t xml:space="preserve">Entro il 1° Dicembre per il periodo Gennaio - Aprile </w:t>
      </w:r>
    </w:p>
    <w:p w:rsidR="00020B85" w:rsidRDefault="000D0E89">
      <w:pPr>
        <w:widowControl w:val="0"/>
        <w:numPr>
          <w:ilvl w:val="0"/>
          <w:numId w:val="3"/>
        </w:numPr>
        <w:spacing w:after="120"/>
        <w:ind w:hanging="360"/>
        <w:contextualSpacing/>
        <w:jc w:val="both"/>
      </w:pPr>
      <w:r>
        <w:t>Entro il 1° Marzo per il periodo Maggio - Agosto</w:t>
      </w:r>
    </w:p>
    <w:p w:rsidR="00020B85" w:rsidRDefault="000D0E89">
      <w:pPr>
        <w:widowControl w:val="0"/>
        <w:numPr>
          <w:ilvl w:val="0"/>
          <w:numId w:val="3"/>
        </w:numPr>
        <w:spacing w:after="120"/>
        <w:ind w:hanging="360"/>
        <w:contextualSpacing/>
        <w:jc w:val="both"/>
      </w:pPr>
      <w:r>
        <w:t>Entro il 1° Luglio  per il periodo Settembre- Dicembre</w:t>
      </w:r>
    </w:p>
    <w:p w:rsidR="00020B85" w:rsidRDefault="000D0E89">
      <w:pPr>
        <w:widowControl w:val="0"/>
        <w:spacing w:after="120"/>
        <w:jc w:val="both"/>
      </w:pPr>
      <w:r>
        <w:t>Le proposte saranno esaminate solo qualora siano complete di:</w:t>
      </w:r>
    </w:p>
    <w:p w:rsidR="00020B85" w:rsidRDefault="000D0E89">
      <w:pPr>
        <w:widowControl w:val="0"/>
        <w:spacing w:after="120"/>
        <w:jc w:val="both"/>
      </w:pPr>
      <w:r>
        <w:t>1. programma dettagliato dell’evento e modulo di iscrizione, comprendenti le seguenti informazioni:</w:t>
      </w:r>
    </w:p>
    <w:p w:rsidR="00020B85" w:rsidRDefault="000D0E89">
      <w:pPr>
        <w:widowControl w:val="0"/>
        <w:numPr>
          <w:ilvl w:val="0"/>
          <w:numId w:val="2"/>
        </w:numPr>
        <w:spacing w:after="120"/>
        <w:ind w:hanging="360"/>
        <w:contextualSpacing/>
        <w:jc w:val="both"/>
      </w:pPr>
      <w:r>
        <w:t>tipo di evento formativo e relativi CFP,</w:t>
      </w:r>
    </w:p>
    <w:p w:rsidR="00020B85" w:rsidRDefault="000D0E89">
      <w:pPr>
        <w:widowControl w:val="0"/>
        <w:numPr>
          <w:ilvl w:val="0"/>
          <w:numId w:val="2"/>
        </w:numPr>
        <w:spacing w:after="120"/>
        <w:ind w:hanging="360"/>
        <w:contextualSpacing/>
        <w:jc w:val="both"/>
      </w:pPr>
      <w:r>
        <w:t>evidenza del/degli ente/i proponente/i,</w:t>
      </w:r>
    </w:p>
    <w:p w:rsidR="00020B85" w:rsidRDefault="000D0E89">
      <w:pPr>
        <w:widowControl w:val="0"/>
        <w:numPr>
          <w:ilvl w:val="0"/>
          <w:numId w:val="2"/>
        </w:numPr>
        <w:spacing w:after="120"/>
        <w:ind w:hanging="360"/>
        <w:contextualSpacing/>
        <w:jc w:val="both"/>
      </w:pPr>
      <w:r>
        <w:t>evidenza dei soli patrocini già ottenuti,</w:t>
      </w:r>
    </w:p>
    <w:p w:rsidR="00020B85" w:rsidRDefault="000D0E89">
      <w:pPr>
        <w:widowControl w:val="0"/>
        <w:numPr>
          <w:ilvl w:val="0"/>
          <w:numId w:val="2"/>
        </w:numPr>
        <w:spacing w:after="120"/>
        <w:ind w:hanging="360"/>
        <w:contextualSpacing/>
        <w:jc w:val="both"/>
      </w:pPr>
      <w:r>
        <w:t>evidenza degli eventuali sponsor,</w:t>
      </w:r>
    </w:p>
    <w:p w:rsidR="00020B85" w:rsidRDefault="000D0E89">
      <w:pPr>
        <w:widowControl w:val="0"/>
        <w:numPr>
          <w:ilvl w:val="0"/>
          <w:numId w:val="2"/>
        </w:numPr>
        <w:spacing w:after="120"/>
        <w:ind w:hanging="360"/>
        <w:contextualSpacing/>
        <w:jc w:val="both"/>
      </w:pPr>
      <w:r>
        <w:t>programma con eventuale suddivisione in moduli,</w:t>
      </w:r>
    </w:p>
    <w:p w:rsidR="00020B85" w:rsidRDefault="000D0E89">
      <w:pPr>
        <w:widowControl w:val="0"/>
        <w:numPr>
          <w:ilvl w:val="0"/>
          <w:numId w:val="2"/>
        </w:numPr>
        <w:spacing w:after="120"/>
        <w:ind w:hanging="360"/>
        <w:contextualSpacing/>
        <w:jc w:val="both"/>
      </w:pPr>
      <w:r>
        <w:t>qualifiche dei relatori,</w:t>
      </w:r>
    </w:p>
    <w:p w:rsidR="00020B85" w:rsidRDefault="000D0E89">
      <w:pPr>
        <w:widowControl w:val="0"/>
        <w:numPr>
          <w:ilvl w:val="0"/>
          <w:numId w:val="2"/>
        </w:numPr>
        <w:spacing w:after="120"/>
        <w:ind w:hanging="360"/>
        <w:contextualSpacing/>
        <w:jc w:val="both"/>
      </w:pPr>
      <w:r>
        <w:t>descrizione dei contenuti degli interventi,</w:t>
      </w:r>
    </w:p>
    <w:p w:rsidR="00020B85" w:rsidRDefault="000D0E89">
      <w:pPr>
        <w:widowControl w:val="0"/>
        <w:numPr>
          <w:ilvl w:val="0"/>
          <w:numId w:val="2"/>
        </w:numPr>
        <w:spacing w:after="120"/>
        <w:ind w:hanging="360"/>
        <w:contextualSpacing/>
        <w:jc w:val="both"/>
      </w:pPr>
      <w:r>
        <w:t>costi di iscrizione,</w:t>
      </w:r>
    </w:p>
    <w:p w:rsidR="00020B85" w:rsidRDefault="000D0E89">
      <w:pPr>
        <w:widowControl w:val="0"/>
        <w:numPr>
          <w:ilvl w:val="0"/>
          <w:numId w:val="1"/>
        </w:numPr>
        <w:spacing w:after="120"/>
        <w:ind w:hanging="360"/>
        <w:contextualSpacing/>
        <w:jc w:val="both"/>
      </w:pPr>
      <w:r>
        <w:t>clausole per il trattamento dei dati personali dell’iscritto;</w:t>
      </w:r>
    </w:p>
    <w:p w:rsidR="000D0E89" w:rsidRDefault="000D0E89">
      <w:pPr>
        <w:widowControl w:val="0"/>
        <w:spacing w:after="120"/>
        <w:jc w:val="both"/>
      </w:pPr>
    </w:p>
    <w:p w:rsidR="000D0E89" w:rsidRDefault="000D0E89">
      <w:pPr>
        <w:widowControl w:val="0"/>
        <w:spacing w:after="120"/>
        <w:jc w:val="both"/>
      </w:pPr>
    </w:p>
    <w:p w:rsidR="00020B85" w:rsidRDefault="000D0E89">
      <w:pPr>
        <w:widowControl w:val="0"/>
        <w:spacing w:after="120"/>
        <w:jc w:val="both"/>
      </w:pPr>
      <w:r>
        <w:t>2. autocertificazione sull’ottenuto Riconoscimento da parte del Ministero e sull’ottenuta Autorizzazione CNAPP dell’evento;</w:t>
      </w:r>
    </w:p>
    <w:p w:rsidR="00020B85" w:rsidRDefault="000D0E89">
      <w:pPr>
        <w:widowControl w:val="0"/>
        <w:spacing w:after="120"/>
        <w:jc w:val="both"/>
      </w:pPr>
      <w:r>
        <w:t>3. sottoscrizione per presa visione del presente regolamento;</w:t>
      </w:r>
    </w:p>
    <w:p w:rsidR="00020B85" w:rsidRDefault="000D0E89">
      <w:pPr>
        <w:widowControl w:val="0"/>
        <w:spacing w:after="120"/>
        <w:jc w:val="both"/>
      </w:pPr>
      <w:r>
        <w:t>4. sottoscrizione preventiva della richiesta di pubblicazione dell'evento.</w:t>
      </w:r>
    </w:p>
    <w:p w:rsidR="00020B85" w:rsidRDefault="000D0E89">
      <w:pPr>
        <w:widowControl w:val="0"/>
        <w:spacing w:after="120"/>
        <w:jc w:val="both"/>
      </w:pPr>
      <w:r>
        <w:t xml:space="preserve">L’OAPPC si ritiene sollevato da ulteriori verifiche di quanto dichiarato e documentato; tuttavia in qualsiasi momento può richiedere ulteriori documentazioni che ritenesse utili per la tutela dei propri iscritti. </w:t>
      </w:r>
    </w:p>
    <w:p w:rsidR="00020B85" w:rsidRDefault="000D0E89">
      <w:pPr>
        <w:widowControl w:val="0"/>
        <w:spacing w:after="120"/>
        <w:jc w:val="both"/>
      </w:pPr>
      <w:r>
        <w:rPr>
          <w:b/>
        </w:rPr>
        <w:t>Art. 4 Patrocinio</w:t>
      </w:r>
    </w:p>
    <w:p w:rsidR="00020B85" w:rsidRDefault="000D0E89">
      <w:pPr>
        <w:widowControl w:val="0"/>
        <w:spacing w:after="120"/>
        <w:jc w:val="both"/>
      </w:pPr>
      <w:r>
        <w:t>Se richiesto l’OAPPC valuta l’opportunità, caso per caso, di concedere patrocinio non oneroso all’evento proposto. In caso di patrocinio l’ente proponente si impegna ad inserire, prima della pubblicazione, il logo che l’OAPPC renderà disponibile.</w:t>
      </w:r>
    </w:p>
    <w:p w:rsidR="00020B85" w:rsidRDefault="00020B85">
      <w:pPr>
        <w:widowControl w:val="0"/>
        <w:spacing w:after="120"/>
        <w:jc w:val="both"/>
        <w:rPr>
          <w:b/>
        </w:rPr>
      </w:pPr>
    </w:p>
    <w:p w:rsidR="00020B85" w:rsidRDefault="000D0E89">
      <w:pPr>
        <w:widowControl w:val="0"/>
        <w:spacing w:after="120"/>
        <w:jc w:val="both"/>
      </w:pPr>
      <w:r>
        <w:rPr>
          <w:b/>
        </w:rPr>
        <w:t>Art. 5 Oneri di segreteria per la proposta di divulgazione</w:t>
      </w:r>
    </w:p>
    <w:p w:rsidR="00020B85" w:rsidRDefault="000D0E89">
      <w:pPr>
        <w:widowControl w:val="0"/>
        <w:spacing w:after="120"/>
        <w:jc w:val="both"/>
      </w:pPr>
      <w:r>
        <w:t xml:space="preserve">I soggetti proponenti dovranno contribuire agli oneri di segreteria in relazione alla tabella deliberata dal Consiglio dell’Ordine APPC; gli oneri di segreteria dovranno essere versati successivamente alla delibera di autorizzazione della pubblicazione e comunque entro  </w:t>
      </w:r>
      <w:r w:rsidR="00A11FE1">
        <w:t xml:space="preserve">15 </w:t>
      </w:r>
      <w:r>
        <w:t>giorni dalla comunicazione della delibera stessa.</w:t>
      </w:r>
    </w:p>
    <w:p w:rsidR="00020B85" w:rsidRDefault="000D0E89">
      <w:pPr>
        <w:widowControl w:val="0"/>
        <w:spacing w:after="120"/>
        <w:jc w:val="both"/>
      </w:pPr>
      <w:r>
        <w:t>Gli oneri di segreteria saranno inviati tramite bonifico a:</w:t>
      </w:r>
    </w:p>
    <w:p w:rsidR="00020B85" w:rsidRDefault="000D0E89" w:rsidP="000D0E89">
      <w:pPr>
        <w:widowControl w:val="0"/>
        <w:spacing w:after="120"/>
      </w:pPr>
      <w:r>
        <w:t>Ordine degli Architetti P.P.C. della Provincia di Vicenza</w:t>
      </w:r>
      <w:r>
        <w:br/>
        <w:t>Viale Roma,3 36100 Vicenza</w:t>
      </w:r>
      <w:r>
        <w:br/>
      </w:r>
      <w:r w:rsidR="006B5212" w:rsidRPr="006B5212">
        <w:rPr>
          <w:b/>
        </w:rPr>
        <w:t>Banca Intesa Sanpaolo Spa cod. IBAN IT47 O030 6909 6061 0000 0142 608</w:t>
      </w:r>
      <w:bookmarkStart w:id="0" w:name="_GoBack"/>
      <w:bookmarkEnd w:id="0"/>
      <w:r>
        <w:br/>
        <w:t>con indicato nella causale “oneri di segreteria” e il titolo dell’evento formativo.</w:t>
      </w:r>
    </w:p>
    <w:p w:rsidR="00020B85" w:rsidRDefault="000D0E89">
      <w:pPr>
        <w:widowControl w:val="0"/>
        <w:spacing w:after="120"/>
        <w:jc w:val="both"/>
      </w:pPr>
      <w:r>
        <w:t>Una volta verificato l'accredito del bonifico l’evento verrà divulgato.</w:t>
      </w:r>
    </w:p>
    <w:p w:rsidR="00020B85" w:rsidRDefault="00020B85">
      <w:pPr>
        <w:widowControl w:val="0"/>
        <w:spacing w:after="120"/>
        <w:jc w:val="both"/>
      </w:pPr>
    </w:p>
    <w:p w:rsidR="00020B85" w:rsidRDefault="000D0E89">
      <w:pPr>
        <w:widowControl w:val="0"/>
        <w:spacing w:after="120"/>
        <w:contextualSpacing/>
        <w:jc w:val="both"/>
        <w:rPr>
          <w:b/>
          <w:bCs/>
        </w:rPr>
      </w:pPr>
      <w:r>
        <w:rPr>
          <w:b/>
          <w:bCs/>
        </w:rPr>
        <w:t>Art. 6 Tempi e modi di divulgazione</w:t>
      </w:r>
    </w:p>
    <w:p w:rsidR="00020B85" w:rsidRDefault="00020B85">
      <w:pPr>
        <w:widowControl w:val="0"/>
        <w:spacing w:after="120"/>
        <w:contextualSpacing/>
        <w:jc w:val="both"/>
      </w:pPr>
    </w:p>
    <w:p w:rsidR="00020B85" w:rsidRDefault="000D0E89">
      <w:pPr>
        <w:widowControl w:val="0"/>
        <w:spacing w:after="120"/>
        <w:contextualSpacing/>
        <w:jc w:val="both"/>
      </w:pPr>
      <w:r>
        <w:t>Verrà garantita la pubblicazione dei principali dati dell’evento: titolo, data, luogo, scadenza iscrizioni. Potrà inoltre essere inserito un link per procedere all’iscrizione e/o un numero contenuto di file scaricabili (</w:t>
      </w:r>
      <w:proofErr w:type="spellStart"/>
      <w:r>
        <w:t>es:locandina</w:t>
      </w:r>
      <w:proofErr w:type="spellEnd"/>
      <w:r>
        <w:t xml:space="preserve">, programma, scheda informativa, scheda iscrizione) per una dimensione massima di MB </w:t>
      </w:r>
      <w:r w:rsidR="00D9014C">
        <w:t>3</w:t>
      </w:r>
      <w:r>
        <w:t>.</w:t>
      </w:r>
    </w:p>
    <w:p w:rsidR="00020B85" w:rsidRDefault="000D0E89">
      <w:pPr>
        <w:widowControl w:val="0"/>
        <w:spacing w:after="120"/>
        <w:contextualSpacing/>
        <w:jc w:val="both"/>
      </w:pPr>
      <w:r>
        <w:t xml:space="preserve">Verrà garantita </w:t>
      </w:r>
      <w:r>
        <w:rPr>
          <w:u w:val="single"/>
        </w:rPr>
        <w:t>una singola uscita</w:t>
      </w:r>
      <w:r>
        <w:t xml:space="preserve"> nella “newsletter” divulgata periodicamente dalla segreteria dell'OAPPC ai propri iscritti. L'evento inserito nella “newsletter” avrà una apposita sezione che ospita questo tipo di eventi. Per consentire l'inserimento nei tempi tecnici necessari il pagamento dei diritti ed il materiale da pubblicare deve pervenire almeno 30 giorni prima dell'evento.</w:t>
      </w:r>
    </w:p>
    <w:p w:rsidR="00020B85" w:rsidRDefault="00020B85">
      <w:pPr>
        <w:widowControl w:val="0"/>
        <w:spacing w:after="120"/>
        <w:contextualSpacing/>
        <w:jc w:val="both"/>
      </w:pPr>
    </w:p>
    <w:p w:rsidR="00A11FE1" w:rsidRDefault="00A11FE1">
      <w:pPr>
        <w:widowControl w:val="0"/>
        <w:spacing w:after="120"/>
        <w:contextualSpacing/>
        <w:jc w:val="both"/>
      </w:pPr>
    </w:p>
    <w:p w:rsidR="00020B85" w:rsidRDefault="000D0E89">
      <w:pPr>
        <w:widowControl w:val="0"/>
        <w:spacing w:after="120"/>
        <w:contextualSpacing/>
        <w:jc w:val="both"/>
      </w:pPr>
      <w:r>
        <w:t xml:space="preserve">Contestualmente l’evento verrà pubblicato nel sito </w:t>
      </w:r>
      <w:hyperlink r:id="rId9">
        <w:r>
          <w:rPr>
            <w:rStyle w:val="CollegamentoInternet"/>
            <w:color w:val="1155CC"/>
          </w:rPr>
          <w:t>http://www.ordinearchitetti.vi.it/</w:t>
        </w:r>
      </w:hyperlink>
      <w:r>
        <w:t xml:space="preserve"> nella apposita sezione “Formazione” - “eventi formativi</w:t>
      </w:r>
      <w:r w:rsidR="00D9014C">
        <w:t xml:space="preserve"> soggetti terzi</w:t>
      </w:r>
      <w:r>
        <w:t>” fino alla data dell'evento stesso.</w:t>
      </w:r>
    </w:p>
    <w:p w:rsidR="00020B85" w:rsidRDefault="00020B85">
      <w:pPr>
        <w:widowControl w:val="0"/>
        <w:spacing w:after="120"/>
        <w:contextualSpacing/>
        <w:jc w:val="both"/>
      </w:pPr>
    </w:p>
    <w:p w:rsidR="00020B85" w:rsidRDefault="000D0E89">
      <w:pPr>
        <w:widowControl w:val="0"/>
        <w:spacing w:after="120"/>
        <w:contextualSpacing/>
        <w:jc w:val="both"/>
      </w:pPr>
      <w:r>
        <w:t>Non saranno accolte richieste di personalizzazioni dell’annuncio, reiterazione nella newsletter, ripubblicazione per spostamento di date, o molteplici modifiche di quanto pubblicato nel sito.</w:t>
      </w:r>
    </w:p>
    <w:p w:rsidR="00020B85" w:rsidRDefault="00020B85">
      <w:pPr>
        <w:widowControl w:val="0"/>
        <w:spacing w:after="120"/>
        <w:jc w:val="both"/>
      </w:pPr>
    </w:p>
    <w:p w:rsidR="00020B85" w:rsidRDefault="000D0E89">
      <w:pPr>
        <w:widowControl w:val="0"/>
        <w:spacing w:after="120"/>
        <w:jc w:val="both"/>
      </w:pPr>
      <w:r>
        <w:rPr>
          <w:b/>
        </w:rPr>
        <w:t>Art. 7 Sunto delle procedure e modalità di accettazione</w:t>
      </w:r>
    </w:p>
    <w:p w:rsidR="00020B85" w:rsidRDefault="000D0E89">
      <w:pPr>
        <w:widowControl w:val="0"/>
        <w:spacing w:after="120"/>
        <w:contextualSpacing/>
        <w:jc w:val="both"/>
      </w:pPr>
      <w:r>
        <w:t xml:space="preserve">La commissione, verificati i contenuti minimi, segnala le richieste di pubblicazione al Consiglio dell'OAPPC ed evidenzia quelle che riterrà migliori. </w:t>
      </w:r>
    </w:p>
    <w:p w:rsidR="00020B85" w:rsidRDefault="00020B85">
      <w:pPr>
        <w:widowControl w:val="0"/>
        <w:spacing w:after="120"/>
        <w:contextualSpacing/>
        <w:jc w:val="both"/>
      </w:pPr>
    </w:p>
    <w:p w:rsidR="00020B85" w:rsidRDefault="000D0E89">
      <w:pPr>
        <w:widowControl w:val="0"/>
        <w:spacing w:after="120"/>
        <w:contextualSpacing/>
        <w:jc w:val="both"/>
      </w:pPr>
      <w:r>
        <w:t>Il consiglio autorizzerà in via insindacabile l'effettuazione della pubblicazione nel rispetto delle condizioni di cui alla richiesta di pubblicazione.</w:t>
      </w:r>
    </w:p>
    <w:p w:rsidR="00020B85" w:rsidRDefault="00020B85">
      <w:pPr>
        <w:widowControl w:val="0"/>
        <w:spacing w:after="120"/>
        <w:contextualSpacing/>
        <w:jc w:val="both"/>
      </w:pPr>
    </w:p>
    <w:p w:rsidR="00020B85" w:rsidRDefault="000D0E89">
      <w:pPr>
        <w:widowControl w:val="0"/>
        <w:spacing w:after="120"/>
        <w:contextualSpacing/>
        <w:jc w:val="both"/>
      </w:pPr>
      <w:r>
        <w:t xml:space="preserve">Una volta deliberata, l'autorizzazione verrà comunicata al soggetto proponente, il quale dovrà versare i diritti di segreteria entro giorni </w:t>
      </w:r>
      <w:r w:rsidR="00114A4A">
        <w:t>15</w:t>
      </w:r>
      <w:r>
        <w:t xml:space="preserve"> dalla comunicazione della delibera di autorizzazione e dovrà inviare via mail all’indirizzo </w:t>
      </w:r>
      <w:hyperlink r:id="rId10" w:history="1">
        <w:r w:rsidR="00A11FE1" w:rsidRPr="001B375C">
          <w:rPr>
            <w:rStyle w:val="Collegamentoipertestuale"/>
          </w:rPr>
          <w:t>architetti@vicenza.archiworld.it</w:t>
        </w:r>
      </w:hyperlink>
      <w:r>
        <w:tab/>
      </w:r>
      <w:r>
        <w:rPr>
          <w:highlight w:val="white"/>
        </w:rPr>
        <w:t xml:space="preserve"> </w:t>
      </w:r>
      <w:r>
        <w:t xml:space="preserve">o fax 0444/545794 copia della contabile bancaria attestante il pagamento dei diritti alla segreteria dell'OAPPC, che emetterà la relativa ricevuta; l’evento verrà quindi inserito nella “newsletter” e verrà pubblicato nel sito. </w:t>
      </w:r>
    </w:p>
    <w:p w:rsidR="000D0E89" w:rsidRDefault="000D0E89">
      <w:pPr>
        <w:widowControl w:val="0"/>
        <w:spacing w:after="120"/>
        <w:contextualSpacing/>
        <w:jc w:val="both"/>
      </w:pPr>
    </w:p>
    <w:p w:rsidR="000D0E89" w:rsidRDefault="000D0E89">
      <w:pPr>
        <w:widowControl w:val="0"/>
        <w:spacing w:after="120"/>
        <w:contextualSpacing/>
        <w:jc w:val="both"/>
      </w:pPr>
    </w:p>
    <w:p w:rsidR="000D0E89" w:rsidRDefault="000D0E89">
      <w:pPr>
        <w:widowControl w:val="0"/>
        <w:spacing w:after="120"/>
        <w:contextualSpacing/>
        <w:jc w:val="both"/>
      </w:pPr>
    </w:p>
    <w:p w:rsidR="00020B85" w:rsidRDefault="000D0E89">
      <w:pPr>
        <w:widowControl w:val="0"/>
        <w:spacing w:after="120"/>
        <w:contextualSpacing/>
        <w:jc w:val="both"/>
      </w:pPr>
      <w:r>
        <w:t>_________________, lì ________________</w:t>
      </w:r>
    </w:p>
    <w:p w:rsidR="00020B85" w:rsidRDefault="00020B85">
      <w:pPr>
        <w:widowControl w:val="0"/>
        <w:spacing w:after="120"/>
        <w:jc w:val="both"/>
      </w:pPr>
    </w:p>
    <w:p w:rsidR="00020B85" w:rsidRDefault="000D0E89">
      <w:pPr>
        <w:widowControl w:val="0"/>
        <w:spacing w:after="120"/>
        <w:jc w:val="center"/>
      </w:pPr>
      <w:r>
        <w:t>Firma per presa visione del presente regolamento.</w:t>
      </w:r>
    </w:p>
    <w:p w:rsidR="00020B85" w:rsidRDefault="000D0E89">
      <w:pPr>
        <w:widowControl w:val="0"/>
        <w:spacing w:after="120"/>
        <w:jc w:val="center"/>
      </w:pPr>
      <w:r>
        <w:rPr>
          <w:b/>
          <w:i/>
        </w:rPr>
        <w:t>Il soggetto proponente</w:t>
      </w:r>
    </w:p>
    <w:p w:rsidR="00020B85" w:rsidRDefault="000D0E89">
      <w:pPr>
        <w:widowControl w:val="0"/>
        <w:spacing w:after="120"/>
        <w:jc w:val="center"/>
      </w:pPr>
      <w:r>
        <w:rPr>
          <w:b/>
          <w:i/>
        </w:rPr>
        <w:t>____________________________________</w:t>
      </w:r>
    </w:p>
    <w:sectPr w:rsidR="00020B85" w:rsidSect="000D0E89">
      <w:headerReference w:type="default" r:id="rId11"/>
      <w:footerReference w:type="default" r:id="rId12"/>
      <w:pgSz w:w="12240" w:h="15840"/>
      <w:pgMar w:top="1417" w:right="1134" w:bottom="1079" w:left="1134" w:header="142" w:footer="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92B" w:rsidRDefault="001A092B">
      <w:pPr>
        <w:spacing w:line="240" w:lineRule="auto"/>
      </w:pPr>
      <w:r>
        <w:separator/>
      </w:r>
    </w:p>
  </w:endnote>
  <w:endnote w:type="continuationSeparator" w:id="0">
    <w:p w:rsidR="001A092B" w:rsidRDefault="001A0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5" w:rsidRDefault="000D0E89">
    <w:pPr>
      <w:tabs>
        <w:tab w:val="center" w:pos="4819"/>
        <w:tab w:val="right" w:pos="9638"/>
      </w:tabs>
      <w:spacing w:line="240" w:lineRule="auto"/>
      <w:jc w:val="center"/>
    </w:pPr>
    <w:r>
      <w:rPr>
        <w:rFonts w:ascii="Times New Roman" w:eastAsia="Times New Roman" w:hAnsi="Times New Roman" w:cs="Times New Roman"/>
        <w:color w:val="808080"/>
        <w:sz w:val="24"/>
        <w:szCs w:val="24"/>
      </w:rPr>
      <w:t>_____________________________________________________________________________</w:t>
    </w:r>
  </w:p>
  <w:p w:rsidR="00020B85" w:rsidRDefault="000D0E89">
    <w:pPr>
      <w:tabs>
        <w:tab w:val="center" w:pos="4819"/>
        <w:tab w:val="right" w:pos="9638"/>
      </w:tabs>
      <w:spacing w:line="240" w:lineRule="auto"/>
      <w:jc w:val="center"/>
    </w:pPr>
    <w:r>
      <w:rPr>
        <w:rFonts w:ascii="Times New Roman" w:eastAsia="Times New Roman" w:hAnsi="Times New Roman" w:cs="Times New Roman"/>
        <w:color w:val="808080"/>
        <w:sz w:val="20"/>
        <w:szCs w:val="20"/>
      </w:rPr>
      <w:t>Viale Roma, 3 - 36100 VICENZA - Tel. 0444 325715 - Fax 0444 545794 - Codice Fiscale 80018410243</w:t>
    </w:r>
  </w:p>
  <w:p w:rsidR="00020B85" w:rsidRDefault="000D0E89">
    <w:pPr>
      <w:tabs>
        <w:tab w:val="center" w:pos="4819"/>
        <w:tab w:val="right" w:pos="9638"/>
      </w:tabs>
      <w:spacing w:after="720" w:line="240" w:lineRule="auto"/>
      <w:jc w:val="center"/>
    </w:pPr>
    <w:r>
      <w:rPr>
        <w:rFonts w:ascii="Times New Roman" w:eastAsia="Times New Roman" w:hAnsi="Times New Roman" w:cs="Times New Roman"/>
        <w:color w:val="808080"/>
        <w:sz w:val="20"/>
        <w:szCs w:val="20"/>
      </w:rPr>
      <w:t>E-mail: architettivicenza@archiworld.it  - oappc.vicenza@archiworldpec.it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92B" w:rsidRDefault="001A092B">
      <w:pPr>
        <w:spacing w:line="240" w:lineRule="auto"/>
      </w:pPr>
      <w:r>
        <w:separator/>
      </w:r>
    </w:p>
  </w:footnote>
  <w:footnote w:type="continuationSeparator" w:id="0">
    <w:p w:rsidR="001A092B" w:rsidRDefault="001A09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85" w:rsidRDefault="000D0E89">
    <w:pPr>
      <w:tabs>
        <w:tab w:val="center" w:pos="4819"/>
        <w:tab w:val="right" w:pos="9638"/>
      </w:tabs>
      <w:spacing w:before="720" w:line="240" w:lineRule="auto"/>
      <w:jc w:val="center"/>
      <w:rPr>
        <w:rFonts w:ascii="Times New Roman" w:eastAsia="Times New Roman" w:hAnsi="Times New Roman" w:cs="Times New Roman"/>
        <w:color w:val="808080"/>
        <w:sz w:val="32"/>
        <w:szCs w:val="32"/>
      </w:rPr>
    </w:pPr>
    <w:r>
      <w:rPr>
        <w:rFonts w:ascii="Times New Roman" w:eastAsia="Times New Roman" w:hAnsi="Times New Roman" w:cs="Times New Roman"/>
        <w:color w:val="808080"/>
        <w:sz w:val="32"/>
        <w:szCs w:val="32"/>
      </w:rPr>
      <w:t>ORDINE DEGLI ARCHITETTI,  PIANIFICATORI, PAESAGGISTI E CONSERVATORI  DELLA PROVINCIA DI VICENZA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376A2"/>
    <w:multiLevelType w:val="multilevel"/>
    <w:tmpl w:val="F7CC0CDE"/>
    <w:lvl w:ilvl="0">
      <w:start w:val="1"/>
      <w:numFmt w:val="bullet"/>
      <w:lvlText w:val="-"/>
      <w:lvlJc w:val="left"/>
      <w:pPr>
        <w:ind w:left="720" w:firstLine="0"/>
      </w:pPr>
      <w:rPr>
        <w:rFonts w:ascii="OpenSymbol" w:hAnsi="OpenSymbol" w:cs="OpenSymbol" w:hint="default"/>
        <w:u w:val="none"/>
      </w:rPr>
    </w:lvl>
    <w:lvl w:ilvl="1">
      <w:start w:val="1"/>
      <w:numFmt w:val="bullet"/>
      <w:lvlText w:val="-"/>
      <w:lvlJc w:val="left"/>
      <w:pPr>
        <w:ind w:left="1440" w:firstLine="0"/>
      </w:pPr>
      <w:rPr>
        <w:rFonts w:ascii="OpenSymbol" w:hAnsi="OpenSymbol" w:cs="OpenSymbol"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OpenSymbol" w:hAnsi="OpenSymbol" w:cs="OpenSymbol" w:hint="default"/>
        <w:u w:val="none"/>
      </w:rPr>
    </w:lvl>
    <w:lvl w:ilvl="4">
      <w:start w:val="1"/>
      <w:numFmt w:val="bullet"/>
      <w:lvlText w:val="-"/>
      <w:lvlJc w:val="left"/>
      <w:pPr>
        <w:ind w:left="3600" w:firstLine="0"/>
      </w:pPr>
      <w:rPr>
        <w:rFonts w:ascii="OpenSymbol" w:hAnsi="OpenSymbol" w:cs="OpenSymbol"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OpenSymbol" w:hAnsi="OpenSymbol" w:cs="OpenSymbol" w:hint="default"/>
        <w:u w:val="none"/>
      </w:rPr>
    </w:lvl>
    <w:lvl w:ilvl="7">
      <w:start w:val="1"/>
      <w:numFmt w:val="bullet"/>
      <w:lvlText w:val="-"/>
      <w:lvlJc w:val="left"/>
      <w:pPr>
        <w:ind w:left="5760" w:firstLine="0"/>
      </w:pPr>
      <w:rPr>
        <w:rFonts w:ascii="OpenSymbol" w:hAnsi="OpenSymbol" w:cs="OpenSymbol" w:hint="default"/>
        <w:u w:val="none"/>
      </w:rPr>
    </w:lvl>
    <w:lvl w:ilvl="8">
      <w:start w:val="1"/>
      <w:numFmt w:val="bullet"/>
      <w:lvlText w:val="-"/>
      <w:lvlJc w:val="left"/>
      <w:pPr>
        <w:ind w:left="6480" w:firstLine="0"/>
      </w:pPr>
      <w:rPr>
        <w:rFonts w:ascii="OpenSymbol" w:hAnsi="OpenSymbol" w:cs="OpenSymbol" w:hint="default"/>
        <w:u w:val="none"/>
      </w:rPr>
    </w:lvl>
  </w:abstractNum>
  <w:abstractNum w:abstractNumId="1">
    <w:nsid w:val="226C4F9C"/>
    <w:multiLevelType w:val="multilevel"/>
    <w:tmpl w:val="C4FEBEFC"/>
    <w:lvl w:ilvl="0">
      <w:start w:val="1"/>
      <w:numFmt w:val="bullet"/>
      <w:lvlText w:val="✓"/>
      <w:lvlJc w:val="left"/>
      <w:pPr>
        <w:ind w:left="720" w:firstLine="0"/>
      </w:pPr>
      <w:rPr>
        <w:rFonts w:ascii="Arial" w:hAnsi="Arial" w:cs="Arial" w:hint="default"/>
        <w:position w:val="0"/>
        <w:sz w:val="22"/>
        <w:vertAlign w:val="baseline"/>
      </w:rPr>
    </w:lvl>
    <w:lvl w:ilvl="1">
      <w:start w:val="1"/>
      <w:numFmt w:val="bullet"/>
      <w:lvlText w:val="o"/>
      <w:lvlJc w:val="left"/>
      <w:pPr>
        <w:ind w:left="1440" w:firstLine="0"/>
      </w:pPr>
      <w:rPr>
        <w:rFonts w:ascii="Arial" w:hAnsi="Arial" w:cs="Arial" w:hint="default"/>
        <w:position w:val="0"/>
        <w:sz w:val="22"/>
        <w:vertAlign w:val="baseline"/>
      </w:rPr>
    </w:lvl>
    <w:lvl w:ilvl="2">
      <w:start w:val="1"/>
      <w:numFmt w:val="bullet"/>
      <w:lvlText w:val="▪"/>
      <w:lvlJc w:val="left"/>
      <w:pPr>
        <w:ind w:left="2160" w:firstLine="0"/>
      </w:pPr>
      <w:rPr>
        <w:rFonts w:ascii="Arial" w:hAnsi="Arial" w:cs="Arial" w:hint="default"/>
        <w:position w:val="0"/>
        <w:sz w:val="22"/>
        <w:vertAlign w:val="baseline"/>
      </w:rPr>
    </w:lvl>
    <w:lvl w:ilvl="3">
      <w:start w:val="1"/>
      <w:numFmt w:val="bullet"/>
      <w:lvlText w:val="●"/>
      <w:lvlJc w:val="left"/>
      <w:pPr>
        <w:ind w:left="2880" w:firstLine="0"/>
      </w:pPr>
      <w:rPr>
        <w:rFonts w:ascii="Arial" w:hAnsi="Arial" w:cs="Arial" w:hint="default"/>
        <w:position w:val="0"/>
        <w:sz w:val="22"/>
        <w:vertAlign w:val="baseline"/>
      </w:rPr>
    </w:lvl>
    <w:lvl w:ilvl="4">
      <w:start w:val="1"/>
      <w:numFmt w:val="bullet"/>
      <w:lvlText w:val="o"/>
      <w:lvlJc w:val="left"/>
      <w:pPr>
        <w:ind w:left="3600" w:firstLine="0"/>
      </w:pPr>
      <w:rPr>
        <w:rFonts w:ascii="Arial" w:hAnsi="Arial" w:cs="Arial" w:hint="default"/>
        <w:position w:val="0"/>
        <w:sz w:val="22"/>
        <w:vertAlign w:val="baseline"/>
      </w:rPr>
    </w:lvl>
    <w:lvl w:ilvl="5">
      <w:start w:val="1"/>
      <w:numFmt w:val="bullet"/>
      <w:lvlText w:val="▪"/>
      <w:lvlJc w:val="left"/>
      <w:pPr>
        <w:ind w:left="4320" w:firstLine="0"/>
      </w:pPr>
      <w:rPr>
        <w:rFonts w:ascii="Arial" w:hAnsi="Arial" w:cs="Arial" w:hint="default"/>
        <w:position w:val="0"/>
        <w:sz w:val="22"/>
        <w:vertAlign w:val="baseline"/>
      </w:rPr>
    </w:lvl>
    <w:lvl w:ilvl="6">
      <w:start w:val="1"/>
      <w:numFmt w:val="bullet"/>
      <w:lvlText w:val="●"/>
      <w:lvlJc w:val="left"/>
      <w:pPr>
        <w:ind w:left="5040" w:firstLine="0"/>
      </w:pPr>
      <w:rPr>
        <w:rFonts w:ascii="Arial" w:hAnsi="Arial" w:cs="Arial" w:hint="default"/>
        <w:position w:val="0"/>
        <w:sz w:val="22"/>
        <w:vertAlign w:val="baseline"/>
      </w:rPr>
    </w:lvl>
    <w:lvl w:ilvl="7">
      <w:start w:val="1"/>
      <w:numFmt w:val="bullet"/>
      <w:lvlText w:val="o"/>
      <w:lvlJc w:val="left"/>
      <w:pPr>
        <w:ind w:left="5760" w:firstLine="0"/>
      </w:pPr>
      <w:rPr>
        <w:rFonts w:ascii="Arial" w:hAnsi="Arial" w:cs="Arial" w:hint="default"/>
        <w:position w:val="0"/>
        <w:sz w:val="22"/>
        <w:vertAlign w:val="baseline"/>
      </w:rPr>
    </w:lvl>
    <w:lvl w:ilvl="8">
      <w:start w:val="1"/>
      <w:numFmt w:val="bullet"/>
      <w:lvlText w:val="▪"/>
      <w:lvlJc w:val="left"/>
      <w:pPr>
        <w:ind w:left="6480" w:firstLine="0"/>
      </w:pPr>
      <w:rPr>
        <w:rFonts w:ascii="Arial" w:hAnsi="Arial" w:cs="Arial" w:hint="default"/>
        <w:position w:val="0"/>
        <w:sz w:val="22"/>
        <w:vertAlign w:val="baseline"/>
      </w:rPr>
    </w:lvl>
  </w:abstractNum>
  <w:abstractNum w:abstractNumId="2">
    <w:nsid w:val="387F17D9"/>
    <w:multiLevelType w:val="multilevel"/>
    <w:tmpl w:val="48DE01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CCD243F"/>
    <w:multiLevelType w:val="multilevel"/>
    <w:tmpl w:val="5B2C11E0"/>
    <w:lvl w:ilvl="0">
      <w:start w:val="1"/>
      <w:numFmt w:val="bullet"/>
      <w:lvlText w:val="-"/>
      <w:lvlJc w:val="left"/>
      <w:pPr>
        <w:ind w:left="720" w:firstLine="0"/>
      </w:pPr>
      <w:rPr>
        <w:rFonts w:ascii="OpenSymbol" w:hAnsi="OpenSymbol" w:cs="OpenSymbol" w:hint="default"/>
        <w:u w:val="none"/>
      </w:rPr>
    </w:lvl>
    <w:lvl w:ilvl="1">
      <w:start w:val="1"/>
      <w:numFmt w:val="bullet"/>
      <w:lvlText w:val="-"/>
      <w:lvlJc w:val="left"/>
      <w:pPr>
        <w:ind w:left="1440" w:firstLine="0"/>
      </w:pPr>
      <w:rPr>
        <w:rFonts w:ascii="OpenSymbol" w:hAnsi="OpenSymbol" w:cs="OpenSymbol" w:hint="default"/>
        <w:u w:val="none"/>
      </w:rPr>
    </w:lvl>
    <w:lvl w:ilvl="2">
      <w:start w:val="1"/>
      <w:numFmt w:val="bullet"/>
      <w:lvlText w:val="-"/>
      <w:lvlJc w:val="left"/>
      <w:pPr>
        <w:ind w:left="2160" w:firstLine="0"/>
      </w:pPr>
      <w:rPr>
        <w:rFonts w:ascii="OpenSymbol" w:hAnsi="OpenSymbol" w:cs="OpenSymbol" w:hint="default"/>
        <w:u w:val="none"/>
      </w:rPr>
    </w:lvl>
    <w:lvl w:ilvl="3">
      <w:start w:val="1"/>
      <w:numFmt w:val="bullet"/>
      <w:lvlText w:val="-"/>
      <w:lvlJc w:val="left"/>
      <w:pPr>
        <w:ind w:left="2880" w:firstLine="0"/>
      </w:pPr>
      <w:rPr>
        <w:rFonts w:ascii="OpenSymbol" w:hAnsi="OpenSymbol" w:cs="OpenSymbol" w:hint="default"/>
        <w:u w:val="none"/>
      </w:rPr>
    </w:lvl>
    <w:lvl w:ilvl="4">
      <w:start w:val="1"/>
      <w:numFmt w:val="bullet"/>
      <w:lvlText w:val="-"/>
      <w:lvlJc w:val="left"/>
      <w:pPr>
        <w:ind w:left="3600" w:firstLine="0"/>
      </w:pPr>
      <w:rPr>
        <w:rFonts w:ascii="OpenSymbol" w:hAnsi="OpenSymbol" w:cs="OpenSymbol" w:hint="default"/>
        <w:u w:val="none"/>
      </w:rPr>
    </w:lvl>
    <w:lvl w:ilvl="5">
      <w:start w:val="1"/>
      <w:numFmt w:val="bullet"/>
      <w:lvlText w:val="-"/>
      <w:lvlJc w:val="left"/>
      <w:pPr>
        <w:ind w:left="4320" w:firstLine="0"/>
      </w:pPr>
      <w:rPr>
        <w:rFonts w:ascii="OpenSymbol" w:hAnsi="OpenSymbol" w:cs="OpenSymbol" w:hint="default"/>
        <w:u w:val="none"/>
      </w:rPr>
    </w:lvl>
    <w:lvl w:ilvl="6">
      <w:start w:val="1"/>
      <w:numFmt w:val="bullet"/>
      <w:lvlText w:val="-"/>
      <w:lvlJc w:val="left"/>
      <w:pPr>
        <w:ind w:left="5040" w:firstLine="0"/>
      </w:pPr>
      <w:rPr>
        <w:rFonts w:ascii="OpenSymbol" w:hAnsi="OpenSymbol" w:cs="OpenSymbol" w:hint="default"/>
        <w:u w:val="none"/>
      </w:rPr>
    </w:lvl>
    <w:lvl w:ilvl="7">
      <w:start w:val="1"/>
      <w:numFmt w:val="bullet"/>
      <w:lvlText w:val="-"/>
      <w:lvlJc w:val="left"/>
      <w:pPr>
        <w:ind w:left="5760" w:firstLine="0"/>
      </w:pPr>
      <w:rPr>
        <w:rFonts w:ascii="OpenSymbol" w:hAnsi="OpenSymbol" w:cs="OpenSymbol" w:hint="default"/>
        <w:u w:val="none"/>
      </w:rPr>
    </w:lvl>
    <w:lvl w:ilvl="8">
      <w:start w:val="1"/>
      <w:numFmt w:val="bullet"/>
      <w:lvlText w:val="-"/>
      <w:lvlJc w:val="left"/>
      <w:pPr>
        <w:ind w:left="6480" w:firstLine="0"/>
      </w:pPr>
      <w:rPr>
        <w:rFonts w:ascii="OpenSymbol" w:hAnsi="OpenSymbol" w:cs="OpenSymbol" w:hint="default"/>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020B85"/>
    <w:rsid w:val="00020B85"/>
    <w:rsid w:val="000704B7"/>
    <w:rsid w:val="000D0E89"/>
    <w:rsid w:val="00114A4A"/>
    <w:rsid w:val="001A092B"/>
    <w:rsid w:val="006436FA"/>
    <w:rsid w:val="006B5212"/>
    <w:rsid w:val="00A11FE1"/>
    <w:rsid w:val="00A87510"/>
    <w:rsid w:val="00D9014C"/>
    <w:rsid w:val="00E047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Cs w:val="22"/>
        <w:lang w:val="it-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keepNext/>
    </w:pPr>
    <w:rPr>
      <w:sz w:val="22"/>
    </w:rPr>
  </w:style>
  <w:style w:type="paragraph" w:styleId="Titolo1">
    <w:name w:val="heading 1"/>
    <w:next w:val="Normale"/>
    <w:pPr>
      <w:keepNext/>
      <w:keepLines/>
      <w:spacing w:before="480" w:after="120" w:line="240" w:lineRule="auto"/>
      <w:contextualSpacing/>
      <w:outlineLvl w:val="0"/>
    </w:pPr>
    <w:rPr>
      <w:b/>
      <w:sz w:val="48"/>
      <w:szCs w:val="48"/>
    </w:rPr>
  </w:style>
  <w:style w:type="paragraph" w:styleId="Titolo2">
    <w:name w:val="heading 2"/>
    <w:next w:val="Normale"/>
    <w:pPr>
      <w:keepNext/>
      <w:keepLines/>
      <w:spacing w:before="360" w:after="80" w:line="240" w:lineRule="auto"/>
      <w:contextualSpacing/>
      <w:outlineLvl w:val="1"/>
    </w:pPr>
    <w:rPr>
      <w:b/>
      <w:sz w:val="36"/>
      <w:szCs w:val="36"/>
    </w:rPr>
  </w:style>
  <w:style w:type="paragraph" w:styleId="Titolo3">
    <w:name w:val="heading 3"/>
    <w:next w:val="Normale"/>
    <w:pPr>
      <w:keepNext/>
      <w:keepLines/>
      <w:spacing w:before="280" w:after="80" w:line="240" w:lineRule="auto"/>
      <w:contextualSpacing/>
      <w:outlineLvl w:val="2"/>
    </w:pPr>
    <w:rPr>
      <w:b/>
      <w:sz w:val="28"/>
      <w:szCs w:val="28"/>
    </w:rPr>
  </w:style>
  <w:style w:type="paragraph" w:styleId="Titolo4">
    <w:name w:val="heading 4"/>
    <w:next w:val="Normale"/>
    <w:pPr>
      <w:keepNext/>
      <w:keepLines/>
      <w:spacing w:before="240" w:after="40" w:line="240" w:lineRule="auto"/>
      <w:contextualSpacing/>
      <w:outlineLvl w:val="3"/>
    </w:pPr>
    <w:rPr>
      <w:b/>
      <w:sz w:val="24"/>
      <w:szCs w:val="24"/>
    </w:rPr>
  </w:style>
  <w:style w:type="paragraph" w:styleId="Titolo5">
    <w:name w:val="heading 5"/>
    <w:next w:val="Normale"/>
    <w:pPr>
      <w:keepNext/>
      <w:keepLines/>
      <w:spacing w:before="220" w:after="40" w:line="240" w:lineRule="auto"/>
      <w:contextualSpacing/>
      <w:outlineLvl w:val="4"/>
    </w:pPr>
    <w:rPr>
      <w:b/>
      <w:sz w:val="22"/>
    </w:rPr>
  </w:style>
  <w:style w:type="paragraph" w:styleId="Titolo6">
    <w:name w:val="heading 6"/>
    <w:next w:val="Normale"/>
    <w:pPr>
      <w:keepNext/>
      <w:keepLines/>
      <w:spacing w:before="200" w:after="40" w:line="240" w:lineRule="auto"/>
      <w:contextualSpacing/>
      <w:outlineLvl w:val="5"/>
    </w:pPr>
    <w:rPr>
      <w:b/>
      <w:szCs w:val="20"/>
    </w:rPr>
  </w:style>
  <w:style w:type="paragraph" w:styleId="Titolo7">
    <w:name w:val="heading 7"/>
    <w:basedOn w:val="Titolo"/>
    <w:pPr>
      <w:outlineLvl w:val="6"/>
    </w:pPr>
  </w:style>
  <w:style w:type="paragraph" w:styleId="Titolo8">
    <w:name w:val="heading 8"/>
    <w:basedOn w:val="Titolo"/>
    <w:pPr>
      <w:outlineLvl w:val="7"/>
    </w:pPr>
  </w:style>
  <w:style w:type="paragraph" w:styleId="Titolo9">
    <w:name w:val="heading 9"/>
    <w:basedOn w:val="Titolo"/>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rFonts w:eastAsia="Arial" w:cs="Arial"/>
      <w:position w:val="0"/>
      <w:sz w:val="22"/>
      <w:vertAlign w:val="baseline"/>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character" w:customStyle="1" w:styleId="Caratteredinumerazione">
    <w:name w:val="Carattere di numerazione"/>
    <w:qFormat/>
  </w:style>
  <w:style w:type="character" w:customStyle="1" w:styleId="ListLabel3">
    <w:name w:val="ListLabel 3"/>
    <w:qFormat/>
    <w:rPr>
      <w:rFonts w:cs="OpenSymbol"/>
      <w:u w:val="none"/>
    </w:rPr>
  </w:style>
  <w:style w:type="character" w:customStyle="1" w:styleId="ListLabel4">
    <w:name w:val="ListLabel 4"/>
    <w:qFormat/>
    <w:rPr>
      <w:rFonts w:cs="Arial"/>
      <w:position w:val="0"/>
      <w:sz w:val="22"/>
      <w:vertAlign w:val="baseline"/>
    </w:rPr>
  </w:style>
  <w:style w:type="character" w:customStyle="1" w:styleId="ListLabel5">
    <w:name w:val="ListLabel 5"/>
    <w:qFormat/>
    <w:rPr>
      <w:u w:val="none"/>
    </w:rPr>
  </w:style>
  <w:style w:type="paragraph" w:styleId="Titolo">
    <w:name w:val="Title"/>
    <w:basedOn w:val="Normale"/>
    <w:next w:val="Corpodeltesto"/>
    <w:qFormat/>
    <w:pPr>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LO-normal">
    <w:name w:val="LO-normal"/>
    <w:qFormat/>
    <w:pPr>
      <w:keepNext/>
    </w:pPr>
    <w:rPr>
      <w:sz w:val="22"/>
    </w:rPr>
  </w:style>
  <w:style w:type="paragraph" w:customStyle="1" w:styleId="Titoloprincipale">
    <w:name w:val="Titolo principale"/>
    <w:basedOn w:val="LO-normal"/>
    <w:next w:val="Normale"/>
    <w:pPr>
      <w:keepLines/>
      <w:spacing w:before="480" w:after="120" w:line="240" w:lineRule="auto"/>
      <w:contextualSpacing/>
    </w:pPr>
    <w:rPr>
      <w:b/>
      <w:sz w:val="72"/>
      <w:szCs w:val="72"/>
    </w:rPr>
  </w:style>
  <w:style w:type="paragraph" w:styleId="Sottotitolo">
    <w:name w:val="Subtitle"/>
    <w:basedOn w:val="LO-normal"/>
    <w:next w:val="Normale"/>
    <w:pPr>
      <w:keepLines/>
      <w:spacing w:before="360" w:after="80" w:line="240" w:lineRule="auto"/>
      <w:contextualSpacing/>
    </w:pPr>
    <w:rPr>
      <w:rFonts w:ascii="Georgia" w:eastAsia="Georgia" w:hAnsi="Georgia" w:cs="Georgia"/>
      <w:i/>
      <w:color w:val="666666"/>
      <w:sz w:val="48"/>
      <w:szCs w:val="48"/>
    </w:rPr>
  </w:style>
  <w:style w:type="paragraph" w:styleId="Intestazione">
    <w:name w:val="header"/>
    <w:basedOn w:val="Normale"/>
  </w:style>
  <w:style w:type="paragraph" w:styleId="Pidipagina">
    <w:name w:val="footer"/>
    <w:basedOn w:val="Normale"/>
  </w:style>
  <w:style w:type="paragraph" w:customStyle="1" w:styleId="Quotations">
    <w:name w:val="Quotations"/>
    <w:basedOn w:val="Normale"/>
    <w:qFormat/>
  </w:style>
  <w:style w:type="paragraph" w:customStyle="1" w:styleId="Tabella">
    <w:name w:val="Tabella"/>
    <w:basedOn w:val="Didascalia"/>
    <w:qFormat/>
  </w:style>
  <w:style w:type="paragraph" w:customStyle="1" w:styleId="Testo">
    <w:name w:val="Testo"/>
    <w:basedOn w:val="Didascalia"/>
    <w:qFormat/>
  </w:style>
  <w:style w:type="paragraph" w:customStyle="1" w:styleId="Testopreformattato">
    <w:name w:val="Testo preformattato"/>
    <w:basedOn w:val="Normale"/>
    <w:qFormat/>
  </w:style>
  <w:style w:type="paragraph" w:customStyle="1" w:styleId="Titolo10">
    <w:name w:val="Titolo 10"/>
    <w:basedOn w:val="Titolo"/>
    <w:qFormat/>
  </w:style>
  <w:style w:type="paragraph" w:customStyle="1" w:styleId="Titolobibliografia">
    <w:name w:val="Titolo bibliografia"/>
    <w:basedOn w:val="Titolo"/>
  </w:style>
  <w:style w:type="paragraph" w:customStyle="1" w:styleId="Titoloelenco">
    <w:name w:val="Titolo elenco"/>
    <w:basedOn w:val="Normale"/>
    <w:qFormat/>
  </w:style>
  <w:style w:type="paragraph" w:styleId="Titoloindice">
    <w:name w:val="index heading"/>
    <w:basedOn w:val="Titolo"/>
  </w:style>
  <w:style w:type="paragraph" w:customStyle="1" w:styleId="Titoloindiceanalitico">
    <w:name w:val="Titolo indice analitico"/>
    <w:basedOn w:val="Titolo"/>
  </w:style>
  <w:style w:type="paragraph" w:customStyle="1" w:styleId="Titoloindiceillustrazioni">
    <w:name w:val="Titolo indice illustrazioni"/>
    <w:basedOn w:val="Titolo"/>
    <w:qFormat/>
  </w:style>
  <w:style w:type="paragraph" w:customStyle="1" w:styleId="Titoloindiceoggetti">
    <w:name w:val="Titolo indice oggetti"/>
    <w:basedOn w:val="Titolo"/>
    <w:qFormat/>
  </w:style>
  <w:style w:type="paragraph" w:customStyle="1" w:styleId="Titoloindicepersonalizzato">
    <w:name w:val="Titolo indice personalizzato"/>
    <w:basedOn w:val="Titolo"/>
    <w:qFormat/>
  </w:style>
  <w:style w:type="paragraph" w:customStyle="1" w:styleId="Titoloindicetabella">
    <w:name w:val="Titolo indice tabella"/>
    <w:basedOn w:val="Titolo"/>
    <w:qFormat/>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Rigadiintestazioneadestra">
    <w:name w:val="Riga di intestazione a destra"/>
    <w:basedOn w:val="Normale"/>
    <w:qFormat/>
  </w:style>
  <w:style w:type="paragraph" w:customStyle="1" w:styleId="Rigadiintestazioneasinistra">
    <w:name w:val="Riga di intestazione a sinistra"/>
    <w:basedOn w:val="Normale"/>
    <w:qFormat/>
  </w:style>
  <w:style w:type="paragraph" w:customStyle="1" w:styleId="Separatoreindiceanalitico">
    <w:name w:val="Separatore indice analitico"/>
    <w:basedOn w:val="Indice"/>
    <w:qFormat/>
  </w:style>
  <w:style w:type="paragraph" w:customStyle="1" w:styleId="Rientrocorpodeltestonegativo">
    <w:name w:val="Rientro corpo del testo negativo"/>
    <w:basedOn w:val="Corpodeltesto"/>
    <w:qFormat/>
  </w:style>
  <w:style w:type="paragraph" w:customStyle="1" w:styleId="Rientroelenco">
    <w:name w:val="Rientro elenco"/>
    <w:basedOn w:val="Corpodeltesto"/>
    <w:qFormat/>
  </w:style>
  <w:style w:type="paragraph" w:customStyle="1" w:styleId="Rientroprimariga">
    <w:name w:val="Rientro prima riga"/>
    <w:basedOn w:val="Corpodeltesto"/>
  </w:style>
  <w:style w:type="paragraph" w:customStyle="1" w:styleId="Pidipaginaasinistra">
    <w:name w:val="Piè di pagina a sinistra"/>
    <w:basedOn w:val="Normale"/>
    <w:qFormat/>
  </w:style>
  <w:style w:type="paragraph" w:styleId="Rientrocorpodeltesto">
    <w:name w:val="Body Text Indent"/>
    <w:basedOn w:val="Corpodeltesto"/>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D0E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Cs w:val="22"/>
        <w:lang w:val="it-IT" w:eastAsia="zh-CN"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keepNext/>
    </w:pPr>
    <w:rPr>
      <w:sz w:val="22"/>
    </w:rPr>
  </w:style>
  <w:style w:type="paragraph" w:styleId="Titolo1">
    <w:name w:val="heading 1"/>
    <w:next w:val="Normale"/>
    <w:pPr>
      <w:keepNext/>
      <w:keepLines/>
      <w:spacing w:before="480" w:after="120" w:line="240" w:lineRule="auto"/>
      <w:contextualSpacing/>
      <w:outlineLvl w:val="0"/>
    </w:pPr>
    <w:rPr>
      <w:b/>
      <w:sz w:val="48"/>
      <w:szCs w:val="48"/>
    </w:rPr>
  </w:style>
  <w:style w:type="paragraph" w:styleId="Titolo2">
    <w:name w:val="heading 2"/>
    <w:next w:val="Normale"/>
    <w:pPr>
      <w:keepNext/>
      <w:keepLines/>
      <w:spacing w:before="360" w:after="80" w:line="240" w:lineRule="auto"/>
      <w:contextualSpacing/>
      <w:outlineLvl w:val="1"/>
    </w:pPr>
    <w:rPr>
      <w:b/>
      <w:sz w:val="36"/>
      <w:szCs w:val="36"/>
    </w:rPr>
  </w:style>
  <w:style w:type="paragraph" w:styleId="Titolo3">
    <w:name w:val="heading 3"/>
    <w:next w:val="Normale"/>
    <w:pPr>
      <w:keepNext/>
      <w:keepLines/>
      <w:spacing w:before="280" w:after="80" w:line="240" w:lineRule="auto"/>
      <w:contextualSpacing/>
      <w:outlineLvl w:val="2"/>
    </w:pPr>
    <w:rPr>
      <w:b/>
      <w:sz w:val="28"/>
      <w:szCs w:val="28"/>
    </w:rPr>
  </w:style>
  <w:style w:type="paragraph" w:styleId="Titolo4">
    <w:name w:val="heading 4"/>
    <w:next w:val="Normale"/>
    <w:pPr>
      <w:keepNext/>
      <w:keepLines/>
      <w:spacing w:before="240" w:after="40" w:line="240" w:lineRule="auto"/>
      <w:contextualSpacing/>
      <w:outlineLvl w:val="3"/>
    </w:pPr>
    <w:rPr>
      <w:b/>
      <w:sz w:val="24"/>
      <w:szCs w:val="24"/>
    </w:rPr>
  </w:style>
  <w:style w:type="paragraph" w:styleId="Titolo5">
    <w:name w:val="heading 5"/>
    <w:next w:val="Normale"/>
    <w:pPr>
      <w:keepNext/>
      <w:keepLines/>
      <w:spacing w:before="220" w:after="40" w:line="240" w:lineRule="auto"/>
      <w:contextualSpacing/>
      <w:outlineLvl w:val="4"/>
    </w:pPr>
    <w:rPr>
      <w:b/>
      <w:sz w:val="22"/>
    </w:rPr>
  </w:style>
  <w:style w:type="paragraph" w:styleId="Titolo6">
    <w:name w:val="heading 6"/>
    <w:next w:val="Normale"/>
    <w:pPr>
      <w:keepNext/>
      <w:keepLines/>
      <w:spacing w:before="200" w:after="40" w:line="240" w:lineRule="auto"/>
      <w:contextualSpacing/>
      <w:outlineLvl w:val="5"/>
    </w:pPr>
    <w:rPr>
      <w:b/>
      <w:szCs w:val="20"/>
    </w:rPr>
  </w:style>
  <w:style w:type="paragraph" w:styleId="Titolo7">
    <w:name w:val="heading 7"/>
    <w:basedOn w:val="Titolo"/>
    <w:pPr>
      <w:outlineLvl w:val="6"/>
    </w:pPr>
  </w:style>
  <w:style w:type="paragraph" w:styleId="Titolo8">
    <w:name w:val="heading 8"/>
    <w:basedOn w:val="Titolo"/>
    <w:pPr>
      <w:outlineLvl w:val="7"/>
    </w:pPr>
  </w:style>
  <w:style w:type="paragraph" w:styleId="Titolo9">
    <w:name w:val="heading 9"/>
    <w:basedOn w:val="Titolo"/>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rFonts w:eastAsia="Arial" w:cs="Arial"/>
      <w:position w:val="0"/>
      <w:sz w:val="22"/>
      <w:vertAlign w:val="baseline"/>
    </w:rPr>
  </w:style>
  <w:style w:type="character" w:customStyle="1" w:styleId="CollegamentoInternet">
    <w:name w:val="Collegamento Internet"/>
    <w:rPr>
      <w:color w:val="000080"/>
      <w:u w:val="single"/>
    </w:rPr>
  </w:style>
  <w:style w:type="character" w:customStyle="1" w:styleId="Punti">
    <w:name w:val="Punti"/>
    <w:qFormat/>
    <w:rPr>
      <w:rFonts w:ascii="OpenSymbol" w:eastAsia="OpenSymbol" w:hAnsi="OpenSymbol" w:cs="OpenSymbol"/>
    </w:rPr>
  </w:style>
  <w:style w:type="character" w:customStyle="1" w:styleId="Caratteredinumerazione">
    <w:name w:val="Carattere di numerazione"/>
    <w:qFormat/>
  </w:style>
  <w:style w:type="character" w:customStyle="1" w:styleId="ListLabel3">
    <w:name w:val="ListLabel 3"/>
    <w:qFormat/>
    <w:rPr>
      <w:rFonts w:cs="OpenSymbol"/>
      <w:u w:val="none"/>
    </w:rPr>
  </w:style>
  <w:style w:type="character" w:customStyle="1" w:styleId="ListLabel4">
    <w:name w:val="ListLabel 4"/>
    <w:qFormat/>
    <w:rPr>
      <w:rFonts w:cs="Arial"/>
      <w:position w:val="0"/>
      <w:sz w:val="22"/>
      <w:vertAlign w:val="baseline"/>
    </w:rPr>
  </w:style>
  <w:style w:type="character" w:customStyle="1" w:styleId="ListLabel5">
    <w:name w:val="ListLabel 5"/>
    <w:qFormat/>
    <w:rPr>
      <w:u w:val="none"/>
    </w:rPr>
  </w:style>
  <w:style w:type="paragraph" w:styleId="Titolo">
    <w:name w:val="Title"/>
    <w:basedOn w:val="Normale"/>
    <w:next w:val="Corpodeltesto"/>
    <w:qFormat/>
    <w:pPr>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LO-normal">
    <w:name w:val="LO-normal"/>
    <w:qFormat/>
    <w:pPr>
      <w:keepNext/>
    </w:pPr>
    <w:rPr>
      <w:sz w:val="22"/>
    </w:rPr>
  </w:style>
  <w:style w:type="paragraph" w:customStyle="1" w:styleId="Titoloprincipale">
    <w:name w:val="Titolo principale"/>
    <w:basedOn w:val="LO-normal"/>
    <w:next w:val="Normale"/>
    <w:pPr>
      <w:keepLines/>
      <w:spacing w:before="480" w:after="120" w:line="240" w:lineRule="auto"/>
      <w:contextualSpacing/>
    </w:pPr>
    <w:rPr>
      <w:b/>
      <w:sz w:val="72"/>
      <w:szCs w:val="72"/>
    </w:rPr>
  </w:style>
  <w:style w:type="paragraph" w:styleId="Sottotitolo">
    <w:name w:val="Subtitle"/>
    <w:basedOn w:val="LO-normal"/>
    <w:next w:val="Normale"/>
    <w:pPr>
      <w:keepLines/>
      <w:spacing w:before="360" w:after="80" w:line="240" w:lineRule="auto"/>
      <w:contextualSpacing/>
    </w:pPr>
    <w:rPr>
      <w:rFonts w:ascii="Georgia" w:eastAsia="Georgia" w:hAnsi="Georgia" w:cs="Georgia"/>
      <w:i/>
      <w:color w:val="666666"/>
      <w:sz w:val="48"/>
      <w:szCs w:val="48"/>
    </w:rPr>
  </w:style>
  <w:style w:type="paragraph" w:styleId="Intestazione">
    <w:name w:val="header"/>
    <w:basedOn w:val="Normale"/>
  </w:style>
  <w:style w:type="paragraph" w:styleId="Pidipagina">
    <w:name w:val="footer"/>
    <w:basedOn w:val="Normale"/>
  </w:style>
  <w:style w:type="paragraph" w:customStyle="1" w:styleId="Quotations">
    <w:name w:val="Quotations"/>
    <w:basedOn w:val="Normale"/>
    <w:qFormat/>
  </w:style>
  <w:style w:type="paragraph" w:customStyle="1" w:styleId="Tabella">
    <w:name w:val="Tabella"/>
    <w:basedOn w:val="Didascalia"/>
    <w:qFormat/>
  </w:style>
  <w:style w:type="paragraph" w:customStyle="1" w:styleId="Testo">
    <w:name w:val="Testo"/>
    <w:basedOn w:val="Didascalia"/>
    <w:qFormat/>
  </w:style>
  <w:style w:type="paragraph" w:customStyle="1" w:styleId="Testopreformattato">
    <w:name w:val="Testo preformattato"/>
    <w:basedOn w:val="Normale"/>
    <w:qFormat/>
  </w:style>
  <w:style w:type="paragraph" w:customStyle="1" w:styleId="Titolo10">
    <w:name w:val="Titolo 10"/>
    <w:basedOn w:val="Titolo"/>
    <w:qFormat/>
  </w:style>
  <w:style w:type="paragraph" w:customStyle="1" w:styleId="Titolobibliografia">
    <w:name w:val="Titolo bibliografia"/>
    <w:basedOn w:val="Titolo"/>
  </w:style>
  <w:style w:type="paragraph" w:customStyle="1" w:styleId="Titoloelenco">
    <w:name w:val="Titolo elenco"/>
    <w:basedOn w:val="Normale"/>
    <w:qFormat/>
  </w:style>
  <w:style w:type="paragraph" w:styleId="Titoloindice">
    <w:name w:val="index heading"/>
    <w:basedOn w:val="Titolo"/>
  </w:style>
  <w:style w:type="paragraph" w:customStyle="1" w:styleId="Titoloindiceanalitico">
    <w:name w:val="Titolo indice analitico"/>
    <w:basedOn w:val="Titolo"/>
  </w:style>
  <w:style w:type="paragraph" w:customStyle="1" w:styleId="Titoloindiceillustrazioni">
    <w:name w:val="Titolo indice illustrazioni"/>
    <w:basedOn w:val="Titolo"/>
    <w:qFormat/>
  </w:style>
  <w:style w:type="paragraph" w:customStyle="1" w:styleId="Titoloindiceoggetti">
    <w:name w:val="Titolo indice oggetti"/>
    <w:basedOn w:val="Titolo"/>
    <w:qFormat/>
  </w:style>
  <w:style w:type="paragraph" w:customStyle="1" w:styleId="Titoloindicepersonalizzato">
    <w:name w:val="Titolo indice personalizzato"/>
    <w:basedOn w:val="Titolo"/>
    <w:qFormat/>
  </w:style>
  <w:style w:type="paragraph" w:customStyle="1" w:styleId="Titoloindicetabella">
    <w:name w:val="Titolo indice tabella"/>
    <w:basedOn w:val="Titolo"/>
    <w:qFormat/>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Rigadiintestazioneadestra">
    <w:name w:val="Riga di intestazione a destra"/>
    <w:basedOn w:val="Normale"/>
    <w:qFormat/>
  </w:style>
  <w:style w:type="paragraph" w:customStyle="1" w:styleId="Rigadiintestazioneasinistra">
    <w:name w:val="Riga di intestazione a sinistra"/>
    <w:basedOn w:val="Normale"/>
    <w:qFormat/>
  </w:style>
  <w:style w:type="paragraph" w:customStyle="1" w:styleId="Separatoreindiceanalitico">
    <w:name w:val="Separatore indice analitico"/>
    <w:basedOn w:val="Indice"/>
    <w:qFormat/>
  </w:style>
  <w:style w:type="paragraph" w:customStyle="1" w:styleId="Rientrocorpodeltestonegativo">
    <w:name w:val="Rientro corpo del testo negativo"/>
    <w:basedOn w:val="Corpodeltesto"/>
    <w:qFormat/>
  </w:style>
  <w:style w:type="paragraph" w:customStyle="1" w:styleId="Rientroelenco">
    <w:name w:val="Rientro elenco"/>
    <w:basedOn w:val="Corpodeltesto"/>
    <w:qFormat/>
  </w:style>
  <w:style w:type="paragraph" w:customStyle="1" w:styleId="Rientroprimariga">
    <w:name w:val="Rientro prima riga"/>
    <w:basedOn w:val="Corpodeltesto"/>
  </w:style>
  <w:style w:type="paragraph" w:customStyle="1" w:styleId="Pidipaginaasinistra">
    <w:name w:val="Piè di pagina a sinistra"/>
    <w:basedOn w:val="Normale"/>
    <w:qFormat/>
  </w:style>
  <w:style w:type="paragraph" w:styleId="Rientrocorpodeltesto">
    <w:name w:val="Body Text Indent"/>
    <w:basedOn w:val="Corpodeltesto"/>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D0E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eformazione@vicenza.archiworld.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chitetti@vicenza.archiworld.it" TargetMode="External"/><Relationship Id="rId4" Type="http://schemas.openxmlformats.org/officeDocument/2006/relationships/settings" Target="settings.xml"/><Relationship Id="rId9" Type="http://schemas.openxmlformats.org/officeDocument/2006/relationships/hyperlink" Target="http://www.ordinearchitetti.v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5</cp:revision>
  <cp:lastPrinted>2015-11-17T17:40:00Z</cp:lastPrinted>
  <dcterms:created xsi:type="dcterms:W3CDTF">2019-02-20T14:57:00Z</dcterms:created>
  <dcterms:modified xsi:type="dcterms:W3CDTF">2019-12-04T14:49:00Z</dcterms:modified>
  <dc:language>it-IT</dc:language>
</cp:coreProperties>
</file>